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9310F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2E223A61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46EDC2E1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5BD6FA4C" w14:textId="77777777" w:rsidR="0035673B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</w:p>
    <w:p w14:paraId="0733AB07" w14:textId="2A5A0DFA" w:rsidR="0035673B" w:rsidRPr="006679E9" w:rsidRDefault="0035673B" w:rsidP="0035673B">
      <w:pPr>
        <w:jc w:val="center"/>
        <w:rPr>
          <w:rFonts w:ascii="Roboto" w:hAnsi="Roboto" w:cstheme="minorHAnsi"/>
          <w:b/>
          <w:bCs/>
          <w:color w:val="721D26"/>
          <w:sz w:val="28"/>
          <w:szCs w:val="28"/>
        </w:rPr>
      </w:pPr>
      <w:r w:rsidRPr="006679E9">
        <w:rPr>
          <w:rFonts w:ascii="Roboto" w:hAnsi="Roboto" w:cstheme="minorHAnsi"/>
          <w:b/>
          <w:bCs/>
          <w:color w:val="721D26"/>
          <w:sz w:val="28"/>
          <w:szCs w:val="28"/>
        </w:rPr>
        <w:t xml:space="preserve">Contribuição da </w:t>
      </w:r>
      <w:r>
        <w:rPr>
          <w:rFonts w:ascii="Roboto" w:hAnsi="Roboto" w:cstheme="minorHAnsi"/>
          <w:b/>
          <w:bCs/>
          <w:color w:val="721D26"/>
          <w:sz w:val="28"/>
          <w:szCs w:val="28"/>
        </w:rPr>
        <w:t>“</w:t>
      </w:r>
      <w:r w:rsidRPr="00E7226B">
        <w:rPr>
          <w:rFonts w:ascii="Roboto" w:hAnsi="Roboto" w:cstheme="minorHAnsi"/>
          <w:b/>
          <w:bCs/>
          <w:color w:val="FF0000"/>
          <w:sz w:val="28"/>
          <w:szCs w:val="28"/>
        </w:rPr>
        <w:t>Nome da Empresa</w:t>
      </w:r>
      <w:r>
        <w:rPr>
          <w:rFonts w:ascii="Roboto" w:hAnsi="Roboto" w:cstheme="minorHAnsi"/>
          <w:b/>
          <w:bCs/>
          <w:color w:val="721D26"/>
          <w:sz w:val="28"/>
          <w:szCs w:val="28"/>
        </w:rPr>
        <w:t>”</w:t>
      </w:r>
      <w:r w:rsidRPr="006679E9">
        <w:rPr>
          <w:rFonts w:ascii="Roboto" w:hAnsi="Roboto" w:cstheme="minorHAnsi"/>
          <w:b/>
          <w:bCs/>
          <w:color w:val="721D26"/>
          <w:sz w:val="28"/>
          <w:szCs w:val="28"/>
        </w:rPr>
        <w:t xml:space="preserve"> para o Processo de Consulta Pública da Estratégia Nacional de Luta Contra o Cancro 2021-2030</w:t>
      </w:r>
    </w:p>
    <w:p w14:paraId="6434DA85" w14:textId="77777777" w:rsidR="0035673B" w:rsidRDefault="0035673B" w:rsidP="0035673B">
      <w:pPr>
        <w:jc w:val="both"/>
        <w:rPr>
          <w:rFonts w:asciiTheme="minorHAnsi" w:hAnsiTheme="minorHAnsi" w:cstheme="minorHAnsi"/>
        </w:rPr>
      </w:pPr>
    </w:p>
    <w:p w14:paraId="5AB01C3F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138875C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60ADB288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  <w:color w:val="FF0000"/>
        </w:rPr>
        <w:t>Nome da Empresa</w:t>
      </w:r>
      <w:r>
        <w:rPr>
          <w:rFonts w:ascii="Roboto" w:hAnsi="Roboto" w:cstheme="minorHAnsi"/>
        </w:rPr>
        <w:t xml:space="preserve"> congratula-se com apresentação da Estratégia Nacional de Luta Contra o Cancro 2021-2030 e </w:t>
      </w:r>
      <w:r w:rsidRPr="005A7FCC">
        <w:rPr>
          <w:rFonts w:ascii="Roboto" w:hAnsi="Roboto" w:cstheme="minorHAnsi"/>
        </w:rPr>
        <w:t>apoia</w:t>
      </w:r>
      <w:r>
        <w:rPr>
          <w:rFonts w:ascii="Roboto" w:hAnsi="Roboto" w:cstheme="minorHAnsi"/>
        </w:rPr>
        <w:t xml:space="preserve"> plenamente </w:t>
      </w:r>
      <w:r w:rsidRPr="005A7FCC">
        <w:rPr>
          <w:rFonts w:ascii="Roboto" w:hAnsi="Roboto" w:cstheme="minorHAnsi"/>
        </w:rPr>
        <w:t>o principal objetivo da luta contra o cancro</w:t>
      </w:r>
      <w:r>
        <w:rPr>
          <w:rFonts w:ascii="Roboto" w:hAnsi="Roboto" w:cstheme="minorHAnsi"/>
        </w:rPr>
        <w:t>, tal como o fez em relação ao “</w:t>
      </w:r>
      <w:proofErr w:type="spellStart"/>
      <w:r>
        <w:rPr>
          <w:rFonts w:ascii="Roboto" w:hAnsi="Roboto" w:cstheme="minorHAnsi"/>
        </w:rPr>
        <w:t>European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Beating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Cancer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Plan</w:t>
      </w:r>
      <w:proofErr w:type="spellEnd"/>
      <w:r>
        <w:rPr>
          <w:rFonts w:ascii="Roboto" w:hAnsi="Roboto" w:cstheme="minorHAnsi"/>
        </w:rPr>
        <w:t xml:space="preserve"> - EBCP” publicado pela Comissão Europeia,</w:t>
      </w:r>
      <w:r w:rsidRPr="005A7FCC">
        <w:rPr>
          <w:rFonts w:ascii="Roboto" w:hAnsi="Roboto" w:cstheme="minorHAnsi"/>
        </w:rPr>
        <w:t xml:space="preserve"> </w:t>
      </w:r>
      <w:r>
        <w:rPr>
          <w:rFonts w:ascii="Roboto" w:hAnsi="Roboto" w:cstheme="minorHAnsi"/>
        </w:rPr>
        <w:t xml:space="preserve">e </w:t>
      </w:r>
      <w:r w:rsidRPr="005A7FCC">
        <w:rPr>
          <w:rFonts w:ascii="Roboto" w:hAnsi="Roboto" w:cstheme="minorHAnsi"/>
        </w:rPr>
        <w:t>acredita que este é um passo fundamental na resposta d</w:t>
      </w:r>
      <w:r>
        <w:rPr>
          <w:rFonts w:ascii="Roboto" w:hAnsi="Roboto" w:cstheme="minorHAnsi"/>
        </w:rPr>
        <w:t xml:space="preserve">e Portugal </w:t>
      </w:r>
      <w:r w:rsidRPr="005A7FCC">
        <w:rPr>
          <w:rFonts w:ascii="Roboto" w:hAnsi="Roboto" w:cstheme="minorHAnsi"/>
        </w:rPr>
        <w:t>ao desafio crescente que o risco de cancro representa</w:t>
      </w:r>
      <w:r>
        <w:rPr>
          <w:rFonts w:ascii="Roboto" w:hAnsi="Roboto" w:cstheme="minorHAnsi"/>
        </w:rPr>
        <w:t xml:space="preserve">, </w:t>
      </w:r>
      <w:r w:rsidRPr="002E364A">
        <w:rPr>
          <w:rFonts w:ascii="Roboto" w:hAnsi="Roboto" w:cstheme="minorHAnsi"/>
        </w:rPr>
        <w:t xml:space="preserve">mas reitera a importância de todas as políticas serem baseadas na ciência e na evidência. </w:t>
      </w:r>
    </w:p>
    <w:p w14:paraId="02A6EAA5" w14:textId="77777777" w:rsidR="0035673B" w:rsidRPr="006354EA" w:rsidRDefault="0035673B" w:rsidP="0035673B">
      <w:pPr>
        <w:jc w:val="both"/>
        <w:rPr>
          <w:rFonts w:ascii="Roboto" w:hAnsi="Roboto" w:cstheme="minorHAnsi"/>
        </w:rPr>
      </w:pPr>
    </w:p>
    <w:p w14:paraId="58846A3F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>O “</w:t>
      </w:r>
      <w:proofErr w:type="spellStart"/>
      <w:r>
        <w:rPr>
          <w:rFonts w:ascii="Roboto" w:hAnsi="Roboto" w:cstheme="minorHAnsi"/>
        </w:rPr>
        <w:t>European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Beating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Cancer</w:t>
      </w:r>
      <w:proofErr w:type="spellEnd"/>
      <w:r>
        <w:rPr>
          <w:rFonts w:ascii="Roboto" w:hAnsi="Roboto" w:cstheme="minorHAnsi"/>
        </w:rPr>
        <w:t xml:space="preserve"> </w:t>
      </w:r>
      <w:proofErr w:type="spellStart"/>
      <w:r>
        <w:rPr>
          <w:rFonts w:ascii="Roboto" w:hAnsi="Roboto" w:cstheme="minorHAnsi"/>
        </w:rPr>
        <w:t>Plan</w:t>
      </w:r>
      <w:proofErr w:type="spellEnd"/>
      <w:r>
        <w:rPr>
          <w:rFonts w:ascii="Roboto" w:hAnsi="Roboto" w:cstheme="minorHAnsi"/>
        </w:rPr>
        <w:t xml:space="preserve">” </w:t>
      </w:r>
      <w:r w:rsidRPr="002E364A">
        <w:rPr>
          <w:rFonts w:ascii="Roboto" w:hAnsi="Roboto" w:cstheme="minorHAnsi"/>
        </w:rPr>
        <w:t xml:space="preserve">recentrou-se na necessidade de combater o consumo prejudicial de álcool (e não o consumo por si só) para reduzir o risco de cancro. </w:t>
      </w:r>
      <w:r>
        <w:rPr>
          <w:rFonts w:ascii="Roboto" w:hAnsi="Roboto" w:cstheme="minorHAnsi"/>
        </w:rPr>
        <w:t xml:space="preserve">O EBCP </w:t>
      </w:r>
      <w:r w:rsidRPr="002E364A">
        <w:rPr>
          <w:rFonts w:ascii="Roboto" w:hAnsi="Roboto" w:cstheme="minorHAnsi"/>
        </w:rPr>
        <w:t>faz a diferenciação fundamental entre o consumo nocivo e o consumo moderado</w:t>
      </w:r>
      <w:r>
        <w:rPr>
          <w:rFonts w:ascii="Roboto" w:hAnsi="Roboto" w:cstheme="minorHAnsi"/>
        </w:rPr>
        <w:t xml:space="preserve"> e r</w:t>
      </w:r>
      <w:r w:rsidRPr="002E364A">
        <w:rPr>
          <w:rFonts w:ascii="Roboto" w:hAnsi="Roboto" w:cstheme="minorHAnsi"/>
        </w:rPr>
        <w:t xml:space="preserve">ecomenda ainda a partilha com os consumidores de informações moderadas e responsáveis sobre o consumo de bebidas alcoólicas em vez de promover o uso de avisos de saúde injustificados na rotulagem.  </w:t>
      </w:r>
    </w:p>
    <w:p w14:paraId="6AECD677" w14:textId="77777777" w:rsidR="0035673B" w:rsidRPr="002E364A" w:rsidRDefault="0035673B" w:rsidP="0035673B">
      <w:pPr>
        <w:jc w:val="both"/>
        <w:rPr>
          <w:rFonts w:ascii="Roboto" w:hAnsi="Roboto" w:cstheme="minorHAnsi"/>
        </w:rPr>
      </w:pPr>
    </w:p>
    <w:p w14:paraId="1AEC936F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No que diz respeito ao documento que apresenta a Estratégia Nacional de Luta Contra o Cancro 2021-2030, a </w:t>
      </w:r>
      <w:r>
        <w:rPr>
          <w:rFonts w:ascii="Roboto" w:hAnsi="Roboto" w:cstheme="minorHAnsi"/>
          <w:color w:val="FF0000"/>
        </w:rPr>
        <w:t>Nome da Empresa</w:t>
      </w:r>
      <w:r>
        <w:rPr>
          <w:rFonts w:ascii="Roboto" w:hAnsi="Roboto" w:cstheme="minorHAnsi"/>
        </w:rPr>
        <w:t xml:space="preserve"> vem manifestar a sua discordância em relação a um dos objetivos mencionados:</w:t>
      </w:r>
    </w:p>
    <w:p w14:paraId="00E0DB13" w14:textId="77777777" w:rsidR="0035673B" w:rsidRPr="003676F8" w:rsidRDefault="0035673B" w:rsidP="0035673B">
      <w:pPr>
        <w:jc w:val="both"/>
        <w:rPr>
          <w:rFonts w:ascii="Roboto" w:hAnsi="Roboto" w:cstheme="minorHAnsi"/>
          <w:sz w:val="12"/>
          <w:szCs w:val="12"/>
        </w:rPr>
      </w:pPr>
    </w:p>
    <w:p w14:paraId="4D4121E5" w14:textId="77777777" w:rsidR="0035673B" w:rsidRPr="00DC3C4E" w:rsidRDefault="0035673B" w:rsidP="0035673B">
      <w:pPr>
        <w:pStyle w:val="PargrafodaLista"/>
        <w:numPr>
          <w:ilvl w:val="0"/>
          <w:numId w:val="1"/>
        </w:numPr>
        <w:jc w:val="both"/>
        <w:rPr>
          <w:rFonts w:ascii="Roboto" w:hAnsi="Roboto" w:cstheme="minorHAnsi"/>
          <w:lang w:val="pt-PT"/>
        </w:rPr>
      </w:pPr>
      <w:r w:rsidRPr="00DC3C4E">
        <w:rPr>
          <w:rFonts w:ascii="Roboto" w:hAnsi="Roboto" w:cstheme="minorHAnsi"/>
          <w:lang w:val="pt-PT"/>
        </w:rPr>
        <w:t>“</w:t>
      </w:r>
      <w:r w:rsidRPr="00DC3C4E">
        <w:rPr>
          <w:rFonts w:ascii="Roboto" w:hAnsi="Roboto" w:cstheme="minorHAnsi"/>
          <w:b/>
          <w:bCs/>
          <w:lang w:val="pt-PT"/>
        </w:rPr>
        <w:t>Equiparar a regulamentação do marketing e da publicidade, bem como das políticas fiscais relativas aos produtos alcoólicos às já existentes e aplicadas ao tabaco</w:t>
      </w:r>
      <w:r w:rsidRPr="00DC3C4E">
        <w:rPr>
          <w:rFonts w:ascii="Roboto" w:hAnsi="Roboto" w:cstheme="minorHAnsi"/>
          <w:lang w:val="pt-PT"/>
        </w:rPr>
        <w:t>”</w:t>
      </w:r>
    </w:p>
    <w:p w14:paraId="56BE3EA9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5B76B0FC" w14:textId="77777777" w:rsidR="0035673B" w:rsidRDefault="0035673B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 e a duas das estratégias para atingir os objetivos:  </w:t>
      </w:r>
    </w:p>
    <w:p w14:paraId="73709A58" w14:textId="77777777" w:rsidR="0035673B" w:rsidRPr="003676F8" w:rsidRDefault="0035673B" w:rsidP="0035673B">
      <w:pPr>
        <w:jc w:val="both"/>
        <w:rPr>
          <w:rFonts w:ascii="Roboto" w:hAnsi="Roboto" w:cstheme="minorHAnsi"/>
          <w:sz w:val="12"/>
          <w:szCs w:val="12"/>
        </w:rPr>
      </w:pPr>
    </w:p>
    <w:p w14:paraId="41DE2A43" w14:textId="77777777" w:rsidR="0035673B" w:rsidRPr="00DC3C4E" w:rsidRDefault="0035673B" w:rsidP="0035673B">
      <w:pPr>
        <w:pStyle w:val="PargrafodaLista"/>
        <w:numPr>
          <w:ilvl w:val="0"/>
          <w:numId w:val="2"/>
        </w:numPr>
        <w:jc w:val="both"/>
        <w:rPr>
          <w:rFonts w:ascii="Roboto" w:hAnsi="Roboto" w:cstheme="minorHAnsi"/>
          <w:b/>
          <w:bCs/>
          <w:lang w:val="pt-PT"/>
        </w:rPr>
      </w:pPr>
      <w:r w:rsidRPr="00DC3C4E">
        <w:rPr>
          <w:rFonts w:ascii="Roboto" w:hAnsi="Roboto" w:cstheme="minorHAnsi"/>
          <w:b/>
          <w:bCs/>
          <w:lang w:val="pt-PT"/>
        </w:rPr>
        <w:t xml:space="preserve">Desenvolvimento e a apresentação de propostas de regulamentação mais restritivas do marketing e publicidade de bebidas alcoólicas; </w:t>
      </w:r>
    </w:p>
    <w:p w14:paraId="030835C5" w14:textId="77777777" w:rsidR="0035673B" w:rsidRPr="00DC3C4E" w:rsidRDefault="0035673B" w:rsidP="0035673B">
      <w:pPr>
        <w:pStyle w:val="PargrafodaLista"/>
        <w:numPr>
          <w:ilvl w:val="0"/>
          <w:numId w:val="2"/>
        </w:numPr>
        <w:jc w:val="both"/>
        <w:rPr>
          <w:rFonts w:ascii="Roboto" w:hAnsi="Roboto" w:cstheme="minorHAnsi"/>
          <w:b/>
          <w:bCs/>
          <w:lang w:val="pt-PT"/>
        </w:rPr>
      </w:pPr>
      <w:r w:rsidRPr="00DC3C4E">
        <w:rPr>
          <w:rFonts w:ascii="Roboto" w:hAnsi="Roboto" w:cstheme="minorHAnsi"/>
          <w:b/>
          <w:bCs/>
          <w:lang w:val="pt-PT"/>
        </w:rPr>
        <w:t>Apresentação de uma proposta de atualização anual das taxas do IABA para bebidas alcoólicas.</w:t>
      </w:r>
    </w:p>
    <w:p w14:paraId="6D03697B" w14:textId="77777777" w:rsidR="0035673B" w:rsidRDefault="0035673B" w:rsidP="0035673B">
      <w:pPr>
        <w:jc w:val="both"/>
        <w:rPr>
          <w:rFonts w:ascii="Roboto" w:hAnsi="Roboto" w:cstheme="minorHAnsi"/>
        </w:rPr>
      </w:pPr>
    </w:p>
    <w:p w14:paraId="36F28641" w14:textId="3240B398" w:rsidR="0035673B" w:rsidRDefault="00E25548" w:rsidP="0035673B">
      <w:pPr>
        <w:jc w:val="both"/>
        <w:rPr>
          <w:rFonts w:ascii="Roboto" w:hAnsi="Roboto" w:cstheme="minorHAnsi"/>
        </w:rPr>
      </w:pPr>
      <w:r>
        <w:rPr>
          <w:rFonts w:ascii="Roboto" w:hAnsi="Roboto" w:cstheme="minorHAnsi"/>
        </w:rPr>
        <w:t xml:space="preserve">A </w:t>
      </w:r>
      <w:r>
        <w:rPr>
          <w:rFonts w:ascii="Roboto" w:hAnsi="Roboto" w:cstheme="minorHAnsi"/>
          <w:color w:val="FF0000"/>
        </w:rPr>
        <w:t>Nome da Empresa</w:t>
      </w:r>
      <w:r>
        <w:rPr>
          <w:rFonts w:ascii="Roboto" w:hAnsi="Roboto" w:cstheme="minorHAnsi"/>
        </w:rPr>
        <w:t xml:space="preserve"> submete abaixo </w:t>
      </w:r>
      <w:r w:rsidR="003C4D2D">
        <w:rPr>
          <w:rFonts w:ascii="Roboto" w:hAnsi="Roboto" w:cstheme="minorHAnsi"/>
        </w:rPr>
        <w:t>o</w:t>
      </w:r>
      <w:r>
        <w:rPr>
          <w:rFonts w:ascii="Roboto" w:hAnsi="Roboto" w:cstheme="minorHAnsi"/>
        </w:rPr>
        <w:t xml:space="preserve"> </w:t>
      </w:r>
      <w:r w:rsidR="003C4D2D">
        <w:rPr>
          <w:rFonts w:ascii="Roboto" w:hAnsi="Roboto" w:cstheme="minorHAnsi"/>
        </w:rPr>
        <w:t>seu</w:t>
      </w:r>
      <w:r>
        <w:rPr>
          <w:rFonts w:ascii="Roboto" w:hAnsi="Roboto" w:cstheme="minorHAnsi"/>
        </w:rPr>
        <w:t xml:space="preserve"> Contribu</w:t>
      </w:r>
      <w:r w:rsidR="003C4D2D">
        <w:rPr>
          <w:rFonts w:ascii="Roboto" w:hAnsi="Roboto" w:cstheme="minorHAnsi"/>
        </w:rPr>
        <w:t>to</w:t>
      </w:r>
      <w:r>
        <w:rPr>
          <w:rFonts w:ascii="Roboto" w:hAnsi="Roboto" w:cstheme="minorHAnsi"/>
        </w:rPr>
        <w:t xml:space="preserve"> para o Processo de Consulta Pública da Estratégia Nacional de Luta Contra o Cancro 2021-2030</w:t>
      </w:r>
    </w:p>
    <w:sectPr w:rsidR="003567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05A26"/>
    <w:multiLevelType w:val="hybridMultilevel"/>
    <w:tmpl w:val="44C8285A"/>
    <w:lvl w:ilvl="0" w:tplc="C8CA667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6E099D"/>
    <w:multiLevelType w:val="hybridMultilevel"/>
    <w:tmpl w:val="1A2A45B4"/>
    <w:lvl w:ilvl="0" w:tplc="C8CA6670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6553">
    <w:abstractNumId w:val="0"/>
  </w:num>
  <w:num w:numId="2" w16cid:durableId="826358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3B"/>
    <w:rsid w:val="00346F2A"/>
    <w:rsid w:val="0035673B"/>
    <w:rsid w:val="003C4D2D"/>
    <w:rsid w:val="00682C36"/>
    <w:rsid w:val="007007EC"/>
    <w:rsid w:val="00811F94"/>
    <w:rsid w:val="00D60E29"/>
    <w:rsid w:val="00E2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25AAF"/>
  <w15:chartTrackingRefBased/>
  <w15:docId w15:val="{E68811E5-5BA2-4789-8821-B60670F1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73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rsid w:val="003567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35673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Simão Machado - AEVP</dc:creator>
  <cp:keywords/>
  <dc:description/>
  <cp:lastModifiedBy>Maria João Lima</cp:lastModifiedBy>
  <cp:revision>2</cp:revision>
  <dcterms:created xsi:type="dcterms:W3CDTF">2022-07-21T15:46:00Z</dcterms:created>
  <dcterms:modified xsi:type="dcterms:W3CDTF">2022-07-21T15:46:00Z</dcterms:modified>
</cp:coreProperties>
</file>